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B3947">
      <w:pPr>
        <w:pStyle w:val="2"/>
        <w:bidi w:val="0"/>
        <w:jc w:val="center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>其他需要说明的事项</w:t>
      </w:r>
    </w:p>
    <w:p w14:paraId="67134438">
      <w:pPr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根据《建设项目竣工环境保护验收暂行办法》，“其他需要说明的事项”中应如实记载的内容包括环境保护设施设计、施工和验收过程简况，环境影响报告书（表）及其审批部门审批决定中提出的，除环境保护设施外的其他环境保护措施的落实情况，以及整改工作情况等，现将建设单位需要说明的具体内容和要求列举如下：</w:t>
      </w:r>
    </w:p>
    <w:p w14:paraId="43F8B677">
      <w:pPr>
        <w:pStyle w:val="3"/>
        <w:rPr>
          <w:rFonts w:hint="default" w:ascii="Times New Roman" w:hAnsi="Times New Roman" w:cs="Times New Roman"/>
          <w:b/>
          <w:bCs w:val="0"/>
          <w:color w:val="000000"/>
          <w:szCs w:val="21"/>
        </w:rPr>
      </w:pPr>
      <w:r>
        <w:rPr>
          <w:rFonts w:hint="default" w:ascii="Times New Roman" w:hAnsi="Times New Roman" w:cs="Times New Roman"/>
          <w:b/>
          <w:bCs w:val="0"/>
          <w:color w:val="000000"/>
          <w:szCs w:val="21"/>
        </w:rPr>
        <w:t>1环境保护设施设计、施工和验收过程简况</w:t>
      </w:r>
    </w:p>
    <w:p w14:paraId="5B4C371C">
      <w:pPr>
        <w:pStyle w:val="3"/>
        <w:rPr>
          <w:rFonts w:hint="default" w:ascii="Times New Roman" w:hAnsi="Times New Roman" w:cs="Times New Roman"/>
          <w:b/>
          <w:bCs w:val="0"/>
          <w:color w:val="000000"/>
          <w:szCs w:val="21"/>
        </w:rPr>
      </w:pPr>
      <w:r>
        <w:rPr>
          <w:rFonts w:hint="default" w:ascii="Times New Roman" w:hAnsi="Times New Roman" w:cs="Times New Roman"/>
          <w:b/>
          <w:bCs w:val="0"/>
          <w:color w:val="000000"/>
          <w:szCs w:val="21"/>
        </w:rPr>
        <w:t>1.1设计简况</w:t>
      </w:r>
    </w:p>
    <w:p w14:paraId="2270D6AB">
      <w:pPr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建设项目的环境保护设施纳入初步设计，环境保护设施设计符合环境保护设计规范要求，编制了环境保护篇章，落实了防止污染和生态破坏的措施，环境保护设施投资为</w:t>
      </w:r>
      <w:r>
        <w:rPr>
          <w:rFonts w:hint="eastAsia" w:ascii="Times New Roman" w:hAnsi="Times New Roman" w:cs="Times New Roman"/>
          <w:lang w:val="en-US" w:eastAsia="zh-CN"/>
        </w:rPr>
        <w:t>25</w:t>
      </w:r>
      <w:r>
        <w:rPr>
          <w:rFonts w:hint="default" w:ascii="Times New Roman" w:hAnsi="Times New Roman" w:cs="Times New Roman"/>
        </w:rPr>
        <w:t>万元，占总投资的</w:t>
      </w:r>
      <w:r>
        <w:rPr>
          <w:rFonts w:hint="eastAsia" w:ascii="Times New Roman" w:hAnsi="Times New Roman" w:cs="Times New Roman"/>
          <w:lang w:val="en-US" w:eastAsia="zh-CN"/>
        </w:rPr>
        <w:t>0.625</w:t>
      </w:r>
      <w:r>
        <w:rPr>
          <w:rFonts w:hint="default" w:ascii="Times New Roman" w:hAnsi="Times New Roman" w:cs="Times New Roman"/>
        </w:rPr>
        <w:t>%。</w:t>
      </w:r>
    </w:p>
    <w:p w14:paraId="4D7D0E1F">
      <w:pPr>
        <w:pStyle w:val="3"/>
        <w:rPr>
          <w:rFonts w:hint="default" w:ascii="Times New Roman" w:hAnsi="Times New Roman" w:cs="Times New Roman"/>
          <w:b/>
          <w:bCs w:val="0"/>
          <w:color w:val="000000"/>
          <w:szCs w:val="21"/>
        </w:rPr>
      </w:pPr>
      <w:r>
        <w:rPr>
          <w:rFonts w:hint="default" w:ascii="Times New Roman" w:hAnsi="Times New Roman" w:cs="Times New Roman"/>
          <w:b/>
          <w:bCs w:val="0"/>
          <w:color w:val="000000"/>
          <w:szCs w:val="21"/>
        </w:rPr>
        <w:t>1.2施工简况</w:t>
      </w:r>
    </w:p>
    <w:p w14:paraId="5AE209AA">
      <w:pPr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环境保护设施纳入了施工合同，同时环境保护设施的建设进度和资金得到了保证，项目建设过程中组织实施了环境影响报告</w:t>
      </w:r>
      <w:r>
        <w:rPr>
          <w:rFonts w:hint="eastAsia" w:ascii="Times New Roman" w:hAnsi="Times New Roman" w:cs="Times New Roman"/>
          <w:lang w:eastAsia="zh-CN"/>
        </w:rPr>
        <w:t>表</w:t>
      </w:r>
      <w:r>
        <w:rPr>
          <w:rFonts w:hint="default" w:ascii="Times New Roman" w:hAnsi="Times New Roman" w:cs="Times New Roman"/>
        </w:rPr>
        <w:t>及其审批部门审批决定中提出的环境保护对策措施。</w:t>
      </w:r>
    </w:p>
    <w:p w14:paraId="39595210">
      <w:pPr>
        <w:pStyle w:val="3"/>
        <w:rPr>
          <w:rFonts w:hint="default" w:ascii="Times New Roman" w:hAnsi="Times New Roman" w:cs="Times New Roman"/>
          <w:b/>
          <w:bCs w:val="0"/>
          <w:color w:val="000000"/>
          <w:szCs w:val="21"/>
        </w:rPr>
      </w:pPr>
      <w:r>
        <w:rPr>
          <w:rFonts w:hint="default" w:ascii="Times New Roman" w:hAnsi="Times New Roman" w:cs="Times New Roman"/>
          <w:b/>
          <w:bCs w:val="0"/>
          <w:color w:val="000000"/>
          <w:szCs w:val="21"/>
        </w:rPr>
        <w:t>1.3验收过程简况</w:t>
      </w:r>
    </w:p>
    <w:p w14:paraId="2EF6AD21">
      <w:pPr>
        <w:bidi w:val="0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"/>
        </w:rPr>
        <w:t>项目于202</w:t>
      </w:r>
      <w:r>
        <w:rPr>
          <w:rFonts w:hint="eastAsia" w:cs="Times New Roman"/>
          <w:sz w:val="24"/>
          <w:szCs w:val="24"/>
          <w:lang w:val="en-US" w:eastAsia="zh-CN" w:bidi="ar"/>
        </w:rPr>
        <w:t>5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"/>
        </w:rPr>
        <w:t>年</w:t>
      </w:r>
      <w:r>
        <w:rPr>
          <w:rFonts w:hint="eastAsia" w:cs="Times New Roman"/>
          <w:sz w:val="24"/>
          <w:szCs w:val="24"/>
          <w:lang w:val="en-US" w:eastAsia="zh-CN" w:bidi="ar"/>
        </w:rPr>
        <w:t>8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"/>
        </w:rPr>
        <w:t>月建设，202</w:t>
      </w:r>
      <w:r>
        <w:rPr>
          <w:rFonts w:hint="eastAsia" w:cs="Times New Roman"/>
          <w:sz w:val="24"/>
          <w:szCs w:val="24"/>
          <w:lang w:val="en-US" w:eastAsia="zh-CN" w:bidi="ar"/>
        </w:rPr>
        <w:t>6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"/>
        </w:rPr>
        <w:t>年</w:t>
      </w:r>
      <w:r>
        <w:rPr>
          <w:rFonts w:hint="eastAsia" w:cs="Times New Roman"/>
          <w:sz w:val="24"/>
          <w:szCs w:val="24"/>
          <w:lang w:val="en-US" w:eastAsia="zh-CN" w:bidi="ar"/>
        </w:rPr>
        <w:t>5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"/>
        </w:rPr>
        <w:t>月竣工并开始调试。企业在202</w:t>
      </w:r>
      <w:r>
        <w:rPr>
          <w:rFonts w:hint="eastAsia" w:cs="Times New Roman"/>
          <w:sz w:val="24"/>
          <w:szCs w:val="24"/>
          <w:lang w:val="en-US" w:eastAsia="zh-CN" w:bidi="ar"/>
        </w:rPr>
        <w:t>6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"/>
        </w:rPr>
        <w:t>年</w:t>
      </w:r>
      <w:r>
        <w:rPr>
          <w:rFonts w:hint="eastAsia" w:cs="Times New Roman"/>
          <w:sz w:val="24"/>
          <w:szCs w:val="24"/>
          <w:lang w:val="en-US" w:eastAsia="zh-CN" w:bidi="ar"/>
        </w:rPr>
        <w:t>6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"/>
        </w:rPr>
        <w:t>月开始验收工作，并开展本项目的竣工环保验收监测工作。202</w:t>
      </w:r>
      <w:r>
        <w:rPr>
          <w:rFonts w:hint="eastAsia" w:cs="Times New Roman"/>
          <w:sz w:val="24"/>
          <w:szCs w:val="24"/>
          <w:lang w:val="en-US" w:eastAsia="zh-CN" w:bidi="ar"/>
        </w:rPr>
        <w:t>6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"/>
        </w:rPr>
        <w:t>年</w:t>
      </w:r>
      <w:r>
        <w:rPr>
          <w:rFonts w:hint="eastAsia" w:cs="Times New Roman"/>
          <w:sz w:val="24"/>
          <w:szCs w:val="24"/>
          <w:lang w:val="en-US" w:eastAsia="zh-CN" w:bidi="ar"/>
        </w:rPr>
        <w:t>6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"/>
        </w:rPr>
        <w:t>月1</w:t>
      </w:r>
      <w:r>
        <w:rPr>
          <w:rFonts w:hint="eastAsia" w:cs="Times New Roman"/>
          <w:sz w:val="24"/>
          <w:szCs w:val="24"/>
          <w:lang w:val="en-US" w:eastAsia="zh-CN" w:bidi="ar"/>
        </w:rPr>
        <w:t>6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"/>
        </w:rPr>
        <w:t>日-</w:t>
      </w:r>
      <w:r>
        <w:rPr>
          <w:rFonts w:hint="eastAsia" w:cs="Times New Roman"/>
          <w:sz w:val="24"/>
          <w:szCs w:val="24"/>
          <w:lang w:val="en-US" w:eastAsia="zh-CN" w:bidi="ar"/>
        </w:rPr>
        <w:t>6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"/>
        </w:rPr>
        <w:t>月</w:t>
      </w:r>
      <w:r>
        <w:rPr>
          <w:rFonts w:hint="eastAsia" w:cs="Times New Roman"/>
          <w:sz w:val="24"/>
          <w:szCs w:val="24"/>
          <w:lang w:val="en-US" w:eastAsia="zh-CN" w:bidi="ar"/>
        </w:rPr>
        <w:t>17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"/>
        </w:rPr>
        <w:t>日潍坊伟华检测服务有限公司开展了废水、废气、噪声的现场检测。（CMA: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"/>
        </w:rPr>
        <w:t xml:space="preserve"> </w:t>
      </w:r>
      <w:r>
        <w:rPr>
          <w:rFonts w:hint="eastAsia" w:cs="Times New Roman"/>
          <w:sz w:val="24"/>
          <w:szCs w:val="24"/>
          <w:lang w:val="en-US" w:eastAsia="zh-CN" w:bidi="ar"/>
        </w:rPr>
        <w:t>251512345371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"/>
        </w:rPr>
        <w:t>）</w:t>
      </w:r>
      <w:r>
        <w:rPr>
          <w:rFonts w:hint="default" w:ascii="Times New Roman" w:hAnsi="Times New Roman" w:cs="Times New Roman"/>
        </w:rPr>
        <w:t>。</w:t>
      </w:r>
    </w:p>
    <w:p w14:paraId="56D340BB">
      <w:pPr>
        <w:spacing w:beforeLines="0" w:afterLines="0"/>
        <w:jc w:val="left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2026年7月23日，</w:t>
      </w:r>
      <w:r>
        <w:rPr>
          <w:rFonts w:hint="eastAsia"/>
          <w:lang w:eastAsia="zh-CN"/>
        </w:rPr>
        <w:t>潜山小为新材料有限公司</w:t>
      </w:r>
      <w:r>
        <w:rPr>
          <w:rFonts w:hint="eastAsia" w:ascii="宋体" w:hAnsi="宋体" w:eastAsia="宋体"/>
          <w:sz w:val="24"/>
        </w:rPr>
        <w:t>邀请了三名专家等共</w:t>
      </w:r>
      <w:r>
        <w:rPr>
          <w:rFonts w:hint="eastAsia" w:ascii="TimesNewRomanPSMT" w:hAnsi="TimesNewRomanPSMT"/>
          <w:sz w:val="24"/>
          <w:lang w:val="en-US" w:eastAsia="zh-CN"/>
        </w:rPr>
        <w:t>8</w:t>
      </w:r>
      <w:r>
        <w:rPr>
          <w:rFonts w:hint="eastAsia" w:ascii="宋体" w:hAnsi="宋体" w:eastAsia="宋体"/>
          <w:sz w:val="24"/>
        </w:rPr>
        <w:t>人，在</w:t>
      </w:r>
      <w:r>
        <w:rPr>
          <w:rFonts w:hint="eastAsia"/>
          <w:lang w:eastAsia="zh-CN"/>
        </w:rPr>
        <w:t>潜山小为新材料有限公司</w:t>
      </w:r>
      <w:r>
        <w:rPr>
          <w:rFonts w:hint="eastAsia" w:ascii="宋体" w:hAnsi="宋体"/>
          <w:sz w:val="24"/>
          <w:lang w:eastAsia="zh-CN"/>
        </w:rPr>
        <w:t>召开了</w:t>
      </w:r>
      <w:r>
        <w:rPr>
          <w:rFonts w:hint="eastAsia"/>
          <w:color w:val="000000"/>
          <w:sz w:val="24"/>
          <w:lang w:eastAsia="zh-CN"/>
        </w:rPr>
        <w:t>年产300吨电子材料项目</w:t>
      </w:r>
      <w:r>
        <w:rPr>
          <w:rFonts w:hint="eastAsia"/>
          <w:color w:val="000000"/>
          <w:sz w:val="24"/>
          <w:lang w:val="en-US" w:eastAsia="zh-CN"/>
        </w:rPr>
        <w:t>阶段性</w:t>
      </w:r>
      <w:r>
        <w:rPr>
          <w:rFonts w:hint="eastAsia" w:ascii="宋体" w:hAnsi="宋体" w:eastAsia="宋体"/>
          <w:sz w:val="24"/>
        </w:rPr>
        <w:t>竣工环境保护验收现场会</w:t>
      </w:r>
      <w:r>
        <w:rPr>
          <w:rFonts w:hint="eastAsia" w:ascii="宋体" w:hAnsi="宋体"/>
          <w:sz w:val="24"/>
          <w:lang w:eastAsia="zh-CN"/>
        </w:rPr>
        <w:t>。</w:t>
      </w:r>
    </w:p>
    <w:p w14:paraId="4D0E53EE">
      <w:pPr>
        <w:pStyle w:val="3"/>
        <w:rPr>
          <w:rFonts w:hint="default" w:ascii="Times New Roman" w:hAnsi="Times New Roman" w:cs="Times New Roman"/>
          <w:b/>
          <w:bCs w:val="0"/>
          <w:color w:val="000000"/>
          <w:szCs w:val="21"/>
        </w:rPr>
      </w:pPr>
      <w:r>
        <w:rPr>
          <w:rFonts w:hint="default" w:ascii="Times New Roman" w:hAnsi="Times New Roman" w:cs="Times New Roman"/>
          <w:b/>
          <w:bCs w:val="0"/>
          <w:color w:val="000000"/>
          <w:szCs w:val="21"/>
        </w:rPr>
        <w:t>1.4公众反馈意见及处理情况</w:t>
      </w:r>
    </w:p>
    <w:p w14:paraId="27852484">
      <w:pPr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建设项目在设计、施工和验收期间并未收到过公众反馈意见或投诉。</w:t>
      </w:r>
    </w:p>
    <w:p w14:paraId="4BFB08E2">
      <w:pPr>
        <w:pStyle w:val="3"/>
        <w:rPr>
          <w:rFonts w:hint="default" w:ascii="Times New Roman" w:hAnsi="Times New Roman" w:cs="Times New Roman"/>
          <w:b/>
          <w:bCs w:val="0"/>
          <w:color w:val="000000"/>
          <w:szCs w:val="21"/>
        </w:rPr>
      </w:pPr>
      <w:r>
        <w:rPr>
          <w:rFonts w:hint="default" w:ascii="Times New Roman" w:hAnsi="Times New Roman" w:cs="Times New Roman"/>
          <w:b/>
          <w:bCs w:val="0"/>
          <w:color w:val="000000"/>
          <w:szCs w:val="21"/>
        </w:rPr>
        <w:t>2其他环境保护措施的落实情况</w:t>
      </w:r>
    </w:p>
    <w:p w14:paraId="60312129">
      <w:pPr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环境影响报告表及其审批部门审批决定中提出的，除环境保护设施外的其他环境保护措施，主要包括制度措施和配套措施等，现将需要说明的措施内容和要求梳理如下：</w:t>
      </w:r>
    </w:p>
    <w:p w14:paraId="7DC4D750">
      <w:pPr>
        <w:pStyle w:val="3"/>
        <w:rPr>
          <w:rFonts w:hint="default" w:ascii="Times New Roman" w:hAnsi="Times New Roman" w:cs="Times New Roman"/>
          <w:b/>
          <w:bCs w:val="0"/>
          <w:color w:val="000000"/>
          <w:szCs w:val="21"/>
        </w:rPr>
      </w:pPr>
      <w:r>
        <w:rPr>
          <w:rFonts w:hint="default" w:ascii="Times New Roman" w:hAnsi="Times New Roman" w:cs="Times New Roman"/>
          <w:b/>
          <w:bCs w:val="0"/>
          <w:color w:val="000000"/>
          <w:szCs w:val="21"/>
        </w:rPr>
        <w:t>2.1制度措施落实情况</w:t>
      </w:r>
    </w:p>
    <w:p w14:paraId="72505A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（1）环保组织机构及规章制度</w:t>
      </w:r>
    </w:p>
    <w:p w14:paraId="65FA8713">
      <w:pPr>
        <w:spacing w:beforeLines="0" w:afterLines="0"/>
        <w:jc w:val="left"/>
        <w:rPr>
          <w:rFonts w:hint="eastAsia" w:ascii="宋体" w:hAnsi="宋体" w:eastAsia="宋体"/>
          <w:sz w:val="24"/>
        </w:rPr>
      </w:pPr>
      <w:r>
        <w:rPr>
          <w:rFonts w:hint="eastAsia" w:ascii="宋体" w:hAnsi="宋体"/>
          <w:sz w:val="24"/>
          <w:lang w:eastAsia="zh-CN"/>
        </w:rPr>
        <w:t>潜山小为新材料有限公司</w:t>
      </w:r>
      <w:r>
        <w:rPr>
          <w:rFonts w:hint="eastAsia" w:ascii="宋体" w:hAnsi="宋体" w:eastAsia="宋体"/>
          <w:sz w:val="24"/>
        </w:rPr>
        <w:t>建立了环保组，主要负责公司的安全生产、环境保护及安全监督监测工作，全面落实安全、环保责任制。</w:t>
      </w:r>
    </w:p>
    <w:p w14:paraId="40BB6B61">
      <w:pPr>
        <w:spacing w:beforeLines="0" w:afterLines="0"/>
        <w:jc w:val="lef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我公司各项环保规章制度及主要内容详见下表。</w:t>
      </w:r>
    </w:p>
    <w:p w14:paraId="0A29F8F6">
      <w:pPr>
        <w:pStyle w:val="10"/>
        <w:bidi w:val="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表</w:t>
      </w:r>
      <w:r>
        <w:rPr>
          <w:rFonts w:hint="eastAsia" w:ascii="TimesNewRomanPSMT" w:hAnsi="TimesNewRomanPSMT" w:eastAsia="TimesNewRomanPSMT"/>
          <w:sz w:val="24"/>
        </w:rPr>
        <w:t xml:space="preserve">1 </w:t>
      </w:r>
      <w:r>
        <w:rPr>
          <w:rFonts w:hint="eastAsia" w:ascii="宋体" w:hAnsi="宋体" w:eastAsia="宋体"/>
          <w:sz w:val="24"/>
        </w:rPr>
        <w:t>公司各项环保规章制度及主要内容一览表</w:t>
      </w:r>
    </w:p>
    <w:tbl>
      <w:tblPr>
        <w:tblStyle w:val="7"/>
        <w:tblW w:w="0" w:type="auto"/>
        <w:tblInd w:w="21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237"/>
        <w:gridCol w:w="5150"/>
      </w:tblGrid>
      <w:tr w14:paraId="7DD2FF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A9647AF">
            <w:pPr>
              <w:pStyle w:val="9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0" w:name="序号"/>
            <w:bookmarkEnd w:id="0"/>
            <w:r>
              <w:rPr>
                <w:rFonts w:hint="eastAsia"/>
                <w:sz w:val="21"/>
                <w:szCs w:val="21"/>
              </w:rPr>
              <w:t>序号</w:t>
            </w:r>
          </w:p>
        </w:tc>
        <w:tc>
          <w:tcPr>
            <w:tcW w:w="2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574905C">
            <w:pPr>
              <w:pStyle w:val="9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1" w:name="制度名称"/>
            <w:bookmarkEnd w:id="1"/>
            <w:r>
              <w:rPr>
                <w:rFonts w:hint="eastAsia"/>
                <w:sz w:val="21"/>
                <w:szCs w:val="21"/>
              </w:rPr>
              <w:t>制度名称</w:t>
            </w:r>
          </w:p>
        </w:tc>
        <w:tc>
          <w:tcPr>
            <w:tcW w:w="5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DBF9CA7">
            <w:pPr>
              <w:pStyle w:val="9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2" w:name="主要内容"/>
            <w:bookmarkEnd w:id="2"/>
            <w:r>
              <w:rPr>
                <w:rFonts w:hint="eastAsia"/>
                <w:sz w:val="21"/>
                <w:szCs w:val="21"/>
              </w:rPr>
              <w:t>主要内容</w:t>
            </w:r>
          </w:p>
        </w:tc>
      </w:tr>
      <w:tr w14:paraId="386912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4" w:hRule="exac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F102A59">
            <w:pPr>
              <w:pStyle w:val="9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3" w:name="1"/>
            <w:bookmarkEnd w:id="3"/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B84D6E0">
            <w:pPr>
              <w:pStyle w:val="9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4" w:name="环境保护管理制度"/>
            <w:bookmarkEnd w:id="4"/>
            <w:r>
              <w:rPr>
                <w:rFonts w:hint="eastAsia"/>
                <w:sz w:val="21"/>
                <w:szCs w:val="21"/>
              </w:rPr>
              <w:t>环境保护管理制度</w:t>
            </w:r>
          </w:p>
        </w:tc>
        <w:tc>
          <w:tcPr>
            <w:tcW w:w="5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8DBCB17">
            <w:pPr>
              <w:pStyle w:val="9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5" w:name="坚持推行清洁生产，实行生产全过程污染控制的原则，实行环境保护工作一票否定制，确定了环保负责人，污染防"/>
            <w:bookmarkEnd w:id="5"/>
            <w:r>
              <w:rPr>
                <w:rFonts w:hint="eastAsia"/>
                <w:sz w:val="21"/>
                <w:szCs w:val="21"/>
              </w:rPr>
              <w:t>坚持推行清洁生产，实行生产全过程污染控制的原则，实行 环境保护工作一票否定制，确定了环保负责人，污染防治与三废资源综合利用</w:t>
            </w:r>
          </w:p>
        </w:tc>
      </w:tr>
      <w:tr w14:paraId="753C70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exac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3F31532">
            <w:pPr>
              <w:pStyle w:val="9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6" w:name="2"/>
            <w:bookmarkEnd w:id="6"/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2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8061A10">
            <w:pPr>
              <w:pStyle w:val="9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7" w:name="固体废物管理制度"/>
            <w:bookmarkEnd w:id="7"/>
            <w:r>
              <w:rPr>
                <w:rFonts w:hint="eastAsia"/>
                <w:sz w:val="21"/>
                <w:szCs w:val="21"/>
              </w:rPr>
              <w:t>固体废物管理制度</w:t>
            </w:r>
          </w:p>
        </w:tc>
        <w:tc>
          <w:tcPr>
            <w:tcW w:w="5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95EFAB3">
            <w:pPr>
              <w:pStyle w:val="9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8" w:name="公司范围内危险废物的产生、收集、储存和处置等活动的管理，确定了领导小组和环保责任人"/>
            <w:bookmarkEnd w:id="8"/>
            <w:r>
              <w:rPr>
                <w:rFonts w:hint="eastAsia"/>
                <w:sz w:val="21"/>
                <w:szCs w:val="21"/>
              </w:rPr>
              <w:t>公司范围内危险废物的产生、收集、储存和处置等活动的管理，确定了领导小组和环保责任人</w:t>
            </w:r>
          </w:p>
        </w:tc>
      </w:tr>
      <w:tr w14:paraId="7D47FF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exac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E5DA6F0">
            <w:pPr>
              <w:pStyle w:val="9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9" w:name="3"/>
            <w:bookmarkEnd w:id="9"/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2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C2413A6">
            <w:pPr>
              <w:pStyle w:val="9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10" w:name="环保设施检修与管理制度"/>
            <w:bookmarkEnd w:id="10"/>
            <w:r>
              <w:rPr>
                <w:rFonts w:hint="eastAsia"/>
                <w:sz w:val="21"/>
                <w:szCs w:val="21"/>
              </w:rPr>
              <w:t>环保设施检修与管理制度</w:t>
            </w:r>
          </w:p>
        </w:tc>
        <w:tc>
          <w:tcPr>
            <w:tcW w:w="5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4CE0EB9">
            <w:pPr>
              <w:pStyle w:val="9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11" w:name="规定了公司的各环保设备检修与管理要求，包括台账记录及运行维护要求"/>
            <w:bookmarkEnd w:id="11"/>
            <w:r>
              <w:rPr>
                <w:rFonts w:hint="eastAsia"/>
                <w:sz w:val="21"/>
                <w:szCs w:val="21"/>
              </w:rPr>
              <w:t>规定了公司的各环保设备检修与管理要求，包括台账记录及运行维护要求</w:t>
            </w:r>
          </w:p>
        </w:tc>
      </w:tr>
    </w:tbl>
    <w:p w14:paraId="0A3FD079">
      <w:pPr>
        <w:ind w:left="0" w:leftChars="0" w:firstLine="0" w:firstLineChars="0"/>
        <w:rPr>
          <w:rFonts w:hint="default"/>
        </w:rPr>
      </w:pPr>
    </w:p>
    <w:p w14:paraId="161DAE5B">
      <w:pPr>
        <w:bidi w:val="0"/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）环境风险防范措施</w:t>
      </w:r>
    </w:p>
    <w:p w14:paraId="55A3E9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/>
          <w:kern w:val="0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lang w:eastAsia="zh-CN"/>
        </w:rPr>
        <w:t>①</w:t>
      </w:r>
      <w:r>
        <w:rPr>
          <w:rFonts w:hint="eastAsia" w:ascii="Times New Roman" w:hAnsi="Times New Roman" w:eastAsia="宋体" w:cs="宋体"/>
          <w:bCs/>
          <w:snapToGrid/>
          <w:kern w:val="2"/>
          <w:sz w:val="24"/>
          <w:szCs w:val="24"/>
          <w:lang w:val="en-US" w:eastAsia="zh-CN" w:bidi="ar"/>
        </w:rPr>
        <w:t>车间总平面布置，严格执行国家规范要求，所有建、构筑物之间或与其它场所之间留有足够的防火间距，防止在火灾或爆炸时相互影响。道路人、货流分开，满足消防通道和人员疏散要求。</w:t>
      </w:r>
    </w:p>
    <w:p w14:paraId="3697EE79">
      <w:pPr>
        <w:keepNext w:val="0"/>
        <w:keepLines w:val="0"/>
        <w:pageBreakBefore w:val="0"/>
        <w:widowControl w:val="0"/>
        <w:suppressLineNumbers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Cs/>
          <w:snapToGrid/>
          <w:kern w:val="2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lang w:eastAsia="zh-CN"/>
        </w:rPr>
        <w:t>②</w:t>
      </w:r>
      <w:r>
        <w:rPr>
          <w:rFonts w:hint="eastAsia" w:ascii="Times New Roman" w:hAnsi="Times New Roman" w:eastAsia="宋体" w:cs="宋体"/>
          <w:bCs/>
          <w:snapToGrid/>
          <w:kern w:val="2"/>
          <w:sz w:val="24"/>
          <w:szCs w:val="24"/>
          <w:lang w:val="en-US" w:eastAsia="zh-CN" w:bidi="ar"/>
        </w:rPr>
        <w:t>建立完善的消防设施，包括高压水消防系统、火灾报警系统等。根据生产装置的特点以及卫生特征，设车间更衣室和专用衣柜。在生产车间按物料性质和人身可能意外接触到有害物质而引起烧伤、刺激或伤害皮肤的区域内，均设置紧急淋浴和洗眼器，并加以明显标记。并在装置区设置救护箱。工作人员配备必要的个人防护用品。</w:t>
      </w:r>
    </w:p>
    <w:p w14:paraId="6A5081B9">
      <w:pPr>
        <w:pStyle w:val="6"/>
        <w:rPr>
          <w:rFonts w:hint="default"/>
          <w:lang w:val="en-US"/>
        </w:rPr>
      </w:pPr>
    </w:p>
    <w:p w14:paraId="4504A4D0">
      <w:pPr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（3）环境监测计划</w:t>
      </w:r>
    </w:p>
    <w:p w14:paraId="37C35F37">
      <w:pPr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企业在环境影响报告</w:t>
      </w:r>
      <w:r>
        <w:rPr>
          <w:rFonts w:hint="eastAsia" w:ascii="Times New Roman" w:hAnsi="Times New Roman" w:cs="Times New Roman"/>
          <w:lang w:eastAsia="zh-CN"/>
        </w:rPr>
        <w:t>表</w:t>
      </w:r>
      <w:r>
        <w:rPr>
          <w:rFonts w:hint="default" w:ascii="Times New Roman" w:hAnsi="Times New Roman" w:cs="Times New Roman"/>
          <w:sz w:val="24"/>
          <w:szCs w:val="24"/>
        </w:rPr>
        <w:t>及其审批决定中要求落实污染源监测计划，对厂区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排放的</w:t>
      </w:r>
      <w:r>
        <w:rPr>
          <w:rFonts w:hint="eastAsia" w:ascii="Times New Roman" w:hAnsi="Times New Roman" w:eastAsia="宋体" w:cs="Times New Roman"/>
          <w:bCs/>
          <w:kern w:val="2"/>
          <w:sz w:val="24"/>
          <w:szCs w:val="24"/>
          <w:lang w:val="en-US" w:eastAsia="zh-CN" w:bidi="ar"/>
        </w:rPr>
        <w:t>废水</w:t>
      </w:r>
      <w:r>
        <w:rPr>
          <w:rFonts w:hint="eastAsia" w:ascii="Times New Roman" w:hAnsi="Times New Roman" w:cs="Times New Roman"/>
          <w:bCs/>
          <w:kern w:val="2"/>
          <w:sz w:val="24"/>
          <w:szCs w:val="24"/>
          <w:lang w:val="en-US" w:eastAsia="zh-CN" w:bidi="ar"/>
        </w:rPr>
        <w:t>、废气、噪声</w:t>
      </w:r>
      <w:r>
        <w:rPr>
          <w:rFonts w:hint="default" w:ascii="Times New Roman" w:hAnsi="Times New Roman" w:cs="Times New Roman"/>
          <w:sz w:val="24"/>
          <w:szCs w:val="24"/>
        </w:rPr>
        <w:t>进行定期跟踪</w:t>
      </w:r>
      <w:r>
        <w:rPr>
          <w:rFonts w:hint="default" w:ascii="Times New Roman" w:hAnsi="Times New Roman" w:cs="Times New Roman"/>
        </w:rPr>
        <w:t>观测，监测其</w:t>
      </w:r>
      <w:r>
        <w:rPr>
          <w:rFonts w:hint="eastAsia" w:ascii="Times New Roman" w:hAnsi="Times New Roman" w:cs="Times New Roman"/>
          <w:lang w:eastAsia="zh-CN"/>
        </w:rPr>
        <w:t>污染物排放</w:t>
      </w:r>
      <w:r>
        <w:rPr>
          <w:rFonts w:hint="default" w:ascii="Times New Roman" w:hAnsi="Times New Roman" w:cs="Times New Roman"/>
        </w:rPr>
        <w:t>情况。根据本次验收监测结果，厂区</w:t>
      </w:r>
      <w:r>
        <w:rPr>
          <w:rFonts w:hint="eastAsia" w:ascii="Times New Roman" w:hAnsi="Times New Roman" w:eastAsia="宋体" w:cs="Times New Roman"/>
          <w:bCs/>
          <w:kern w:val="2"/>
          <w:sz w:val="24"/>
          <w:szCs w:val="24"/>
          <w:lang w:val="en-US" w:eastAsia="zh-CN" w:bidi="ar"/>
        </w:rPr>
        <w:t>废水</w:t>
      </w:r>
      <w:r>
        <w:rPr>
          <w:rFonts w:hint="eastAsia" w:ascii="Times New Roman" w:hAnsi="Times New Roman" w:cs="Times New Roman"/>
          <w:bCs/>
          <w:kern w:val="2"/>
          <w:sz w:val="24"/>
          <w:szCs w:val="24"/>
          <w:lang w:val="en-US" w:eastAsia="zh-CN" w:bidi="ar"/>
        </w:rPr>
        <w:t>、废气、噪声</w:t>
      </w:r>
      <w:r>
        <w:rPr>
          <w:rFonts w:hint="default" w:ascii="Times New Roman" w:hAnsi="Times New Roman" w:cs="Times New Roman"/>
        </w:rPr>
        <w:t>监控点中</w:t>
      </w:r>
      <w:r>
        <w:rPr>
          <w:rFonts w:hint="eastAsia" w:ascii="Times New Roman" w:hAnsi="Times New Roman" w:cs="Times New Roman"/>
          <w:lang w:eastAsia="zh-CN"/>
        </w:rPr>
        <w:t>各项污染物监测数值均满足对应</w:t>
      </w:r>
      <w:r>
        <w:rPr>
          <w:rFonts w:hint="default" w:ascii="Times New Roman" w:hAnsi="Times New Roman" w:cs="Times New Roman"/>
        </w:rPr>
        <w:t>标准限值。</w:t>
      </w:r>
    </w:p>
    <w:p w14:paraId="5670DF50">
      <w:pPr>
        <w:pStyle w:val="3"/>
        <w:rPr>
          <w:rFonts w:hint="default" w:ascii="Times New Roman" w:hAnsi="Times New Roman" w:cs="Times New Roman"/>
          <w:b/>
          <w:bCs w:val="0"/>
          <w:color w:val="000000"/>
          <w:szCs w:val="21"/>
        </w:rPr>
      </w:pPr>
      <w:r>
        <w:rPr>
          <w:rFonts w:hint="default" w:ascii="Times New Roman" w:hAnsi="Times New Roman" w:cs="Times New Roman"/>
          <w:b/>
          <w:bCs w:val="0"/>
          <w:color w:val="000000"/>
          <w:szCs w:val="21"/>
        </w:rPr>
        <w:t>2.2配套措施落实情况</w:t>
      </w:r>
    </w:p>
    <w:p w14:paraId="0620F6B4">
      <w:pPr>
        <w:bidi w:val="0"/>
        <w:spacing w:line="360" w:lineRule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（1）区域削减及淘汰落后产能</w:t>
      </w:r>
    </w:p>
    <w:p w14:paraId="52200C13">
      <w:pPr>
        <w:bidi w:val="0"/>
        <w:spacing w:line="360" w:lineRule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本项目不涉及区域削减及淘汰落后产能。</w:t>
      </w:r>
    </w:p>
    <w:p w14:paraId="2FE963D9">
      <w:pPr>
        <w:bidi w:val="0"/>
        <w:spacing w:line="360" w:lineRule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（2）防护距离控制及居民搬迁</w:t>
      </w:r>
    </w:p>
    <w:p w14:paraId="5374DE25">
      <w:pPr>
        <w:bidi w:val="0"/>
        <w:spacing w:line="360" w:lineRule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结合</w:t>
      </w:r>
      <w:r>
        <w:rPr>
          <w:rFonts w:hint="eastAsia" w:ascii="Times New Roman" w:hAnsi="Times New Roman" w:eastAsia="宋体" w:cs="Times New Roman"/>
          <w:lang w:val="en-US" w:eastAsia="zh-CN"/>
        </w:rPr>
        <w:t>公司</w:t>
      </w:r>
      <w:r>
        <w:rPr>
          <w:rFonts w:hint="default" w:ascii="Times New Roman" w:hAnsi="Times New Roman" w:eastAsia="宋体" w:cs="Times New Roman"/>
        </w:rPr>
        <w:t>防护距离设置情况。本次验收项目防护距离</w:t>
      </w:r>
      <w:r>
        <w:rPr>
          <w:rFonts w:hint="eastAsia" w:ascii="Times New Roman" w:hAnsi="Times New Roman" w:eastAsia="宋体" w:cs="Times New Roman"/>
          <w:lang w:val="en-US" w:eastAsia="zh-CN"/>
        </w:rPr>
        <w:t>为</w:t>
      </w:r>
      <w:r>
        <w:rPr>
          <w:rFonts w:hint="default" w:ascii="Times New Roman" w:hAnsi="Times New Roman" w:eastAsia="宋体" w:cs="Times New Roman"/>
        </w:rPr>
        <w:t>厂界外</w:t>
      </w:r>
      <w:r>
        <w:rPr>
          <w:rFonts w:hint="eastAsia" w:ascii="Times New Roman" w:hAnsi="Times New Roman" w:eastAsia="宋体" w:cs="Times New Roman"/>
          <w:lang w:val="en-US" w:eastAsia="zh-CN"/>
        </w:rPr>
        <w:t>10</w:t>
      </w:r>
      <w:r>
        <w:rPr>
          <w:rFonts w:hint="default" w:ascii="Times New Roman" w:hAnsi="Times New Roman" w:eastAsia="宋体" w:cs="Times New Roman"/>
        </w:rPr>
        <w:t>0m。经过现场勘查，项目环境防护距离内无居民区、学校等环境敏感目标分布，满足环境防护距离设置要求。</w:t>
      </w:r>
    </w:p>
    <w:p w14:paraId="284E6460">
      <w:pPr>
        <w:pStyle w:val="3"/>
        <w:rPr>
          <w:rFonts w:hint="default" w:ascii="Times New Roman" w:hAnsi="Times New Roman" w:cs="Times New Roman"/>
          <w:b/>
          <w:bCs w:val="0"/>
          <w:color w:val="000000"/>
          <w:szCs w:val="21"/>
        </w:rPr>
      </w:pPr>
      <w:r>
        <w:rPr>
          <w:rFonts w:hint="default" w:ascii="Times New Roman" w:hAnsi="Times New Roman" w:cs="Times New Roman"/>
          <w:b/>
          <w:bCs w:val="0"/>
          <w:color w:val="000000"/>
          <w:szCs w:val="21"/>
        </w:rPr>
        <w:t>3整改工作情况</w:t>
      </w:r>
    </w:p>
    <w:p w14:paraId="3F8639F6">
      <w:pPr>
        <w:numPr>
          <w:ilvl w:val="0"/>
          <w:numId w:val="1"/>
        </w:numPr>
        <w:bidi w:val="0"/>
        <w:rPr>
          <w:rFonts w:hint="eastAsia" w:ascii="Times New Roman" w:hAnsi="Times New Roman" w:cs="Times New Roman" w:eastAsia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已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细化项目工况，核实了防护距离要求及落实情况；</w:t>
      </w:r>
    </w:p>
    <w:p w14:paraId="1E0DFDF8">
      <w:pPr>
        <w:numPr>
          <w:ilvl w:val="0"/>
          <w:numId w:val="1"/>
        </w:numPr>
        <w:bidi w:val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 w:eastAsiaTheme="minorEastAsia"/>
          <w:lang w:val="en-US" w:eastAsia="zh-CN"/>
        </w:rPr>
        <w:t>对照了环评及批复，核实了原辅料、项目工艺、产能、变动性质、环境保护措施落实情况等，完善了危废防治措施说明等；明确了废气处理设施规模、细化了“三同时”落实情况。；</w:t>
      </w:r>
    </w:p>
    <w:p w14:paraId="4E009E11">
      <w:pPr>
        <w:numPr>
          <w:ilvl w:val="0"/>
          <w:numId w:val="1"/>
        </w:numPr>
        <w:bidi w:val="0"/>
        <w:ind w:left="0" w:leftChars="0" w:firstLine="480" w:firstLineChars="200"/>
        <w:rPr>
          <w:rFonts w:hint="eastAsia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 w:eastAsiaTheme="minorEastAsia"/>
          <w:lang w:val="en-US" w:eastAsia="zh-CN"/>
        </w:rPr>
        <w:t>已核实污染物排放总量，完善了项目验收质量保证；</w:t>
      </w:r>
    </w:p>
    <w:p w14:paraId="23641135">
      <w:pPr>
        <w:numPr>
          <w:ilvl w:val="0"/>
          <w:numId w:val="1"/>
        </w:numPr>
        <w:bidi w:val="0"/>
        <w:ind w:left="0" w:leftChars="0" w:firstLine="480" w:firstLineChars="20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 w:eastAsiaTheme="minorEastAsia"/>
          <w:lang w:val="en-US" w:eastAsia="zh-CN"/>
        </w:rPr>
        <w:t>完善了防渗证明材料</w:t>
      </w:r>
      <w:bookmarkStart w:id="12" w:name="_GoBack"/>
      <w:bookmarkEnd w:id="12"/>
      <w:r>
        <w:rPr>
          <w:rFonts w:hint="eastAsia" w:ascii="Times New Roman" w:hAnsi="Times New Roman" w:cs="Times New Roman" w:eastAsiaTheme="minorEastAsia"/>
          <w:lang w:val="en-US" w:eastAsia="zh-CN"/>
        </w:rPr>
        <w:t>。</w:t>
      </w:r>
    </w:p>
    <w:p w14:paraId="1CFE4D2A">
      <w:pPr>
        <w:bidi w:val="0"/>
        <w:rPr>
          <w:rFonts w:hint="eastAsia" w:asciiTheme="minorEastAsia" w:hAnsiTheme="minorEastAsia" w:eastAsiaTheme="minorEastAsia" w:cstheme="minorEastAsia"/>
        </w:rPr>
      </w:pPr>
    </w:p>
    <w:p w14:paraId="467E3568">
      <w:pPr>
        <w:bidi w:val="0"/>
        <w:rPr>
          <w:rFonts w:hint="eastAsia" w:asciiTheme="minorEastAsia" w:hAnsiTheme="minorEastAsia" w:eastAsiaTheme="minorEastAsia" w:cstheme="minorEastAsia"/>
        </w:rPr>
      </w:pPr>
    </w:p>
    <w:p w14:paraId="2D6FA3D6">
      <w:pPr>
        <w:bidi w:val="0"/>
        <w:rPr>
          <w:rFonts w:hint="eastAsia" w:asciiTheme="minorEastAsia" w:hAnsiTheme="minorEastAsia" w:eastAsiaTheme="minorEastAsia" w:cstheme="minorEastAsia"/>
        </w:rPr>
      </w:pPr>
    </w:p>
    <w:p w14:paraId="2739C3A7">
      <w:pPr>
        <w:pStyle w:val="16"/>
        <w:spacing w:before="0" w:beforeAutospacing="0" w:after="0" w:afterAutospacing="0" w:line="360" w:lineRule="exact"/>
        <w:ind w:firstLine="420" w:firstLineChars="200"/>
        <w:jc w:val="both"/>
        <w:outlineLvl w:val="0"/>
        <w:rPr>
          <w:rFonts w:hint="default" w:ascii="Times New Roman" w:hAnsi="Times New Roman" w:cs="Times New Roman"/>
          <w:color w:val="000000"/>
          <w:sz w:val="21"/>
          <w:szCs w:val="21"/>
        </w:rPr>
      </w:pPr>
    </w:p>
    <w:p w14:paraId="685549E7"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67A0D5"/>
    <w:multiLevelType w:val="singleLevel"/>
    <w:tmpl w:val="7F67A0D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iNDg1Mzc3YTlkZjYxYzM1YmIyZDQ2MmVhYmM1ZmEifQ=="/>
  </w:docVars>
  <w:rsids>
    <w:rsidRoot w:val="00172A27"/>
    <w:rsid w:val="02C67E9C"/>
    <w:rsid w:val="037F4DFD"/>
    <w:rsid w:val="054902B4"/>
    <w:rsid w:val="06AD0713"/>
    <w:rsid w:val="0836339B"/>
    <w:rsid w:val="0A3B68D2"/>
    <w:rsid w:val="0F843530"/>
    <w:rsid w:val="121A373A"/>
    <w:rsid w:val="18C41D98"/>
    <w:rsid w:val="288706E4"/>
    <w:rsid w:val="2BE51C61"/>
    <w:rsid w:val="3A2E0B33"/>
    <w:rsid w:val="42704478"/>
    <w:rsid w:val="4321364A"/>
    <w:rsid w:val="509931E0"/>
    <w:rsid w:val="60D31FE1"/>
    <w:rsid w:val="618F2BF9"/>
    <w:rsid w:val="689C0DF1"/>
    <w:rsid w:val="702C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line="360" w:lineRule="auto"/>
      <w:ind w:firstLine="723" w:firstLineChars="200"/>
    </w:pPr>
    <w:rPr>
      <w:rFonts w:ascii="Tahoma" w:hAnsi="Tahoma" w:eastAsia="宋体" w:cs="Times New Roman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0"/>
    <w:pPr>
      <w:keepNext/>
      <w:keepLines/>
      <w:spacing w:line="360" w:lineRule="auto"/>
      <w:ind w:firstLine="0" w:firstLineChars="0"/>
      <w:jc w:val="left"/>
      <w:outlineLvl w:val="0"/>
    </w:pPr>
    <w:rPr>
      <w:rFonts w:eastAsiaTheme="majorEastAsia"/>
      <w:b/>
      <w:bCs/>
      <w:kern w:val="44"/>
      <w:sz w:val="36"/>
      <w:szCs w:val="44"/>
    </w:rPr>
  </w:style>
  <w:style w:type="paragraph" w:styleId="3">
    <w:name w:val="heading 2"/>
    <w:basedOn w:val="1"/>
    <w:next w:val="1"/>
    <w:link w:val="13"/>
    <w:autoRedefine/>
    <w:semiHidden/>
    <w:unhideWhenUsed/>
    <w:qFormat/>
    <w:uiPriority w:val="0"/>
    <w:pPr>
      <w:keepNext/>
      <w:keepLines/>
      <w:ind w:firstLine="0" w:firstLineChars="0"/>
      <w:outlineLvl w:val="1"/>
    </w:pPr>
    <w:rPr>
      <w:rFonts w:eastAsiaTheme="majorEastAsia" w:cstheme="majorBidi"/>
      <w:b/>
      <w:bCs/>
      <w:sz w:val="28"/>
      <w:szCs w:val="32"/>
    </w:rPr>
  </w:style>
  <w:style w:type="paragraph" w:styleId="4">
    <w:name w:val="heading 3"/>
    <w:basedOn w:val="1"/>
    <w:next w:val="1"/>
    <w:link w:val="14"/>
    <w:autoRedefine/>
    <w:semiHidden/>
    <w:unhideWhenUsed/>
    <w:qFormat/>
    <w:uiPriority w:val="0"/>
    <w:pPr>
      <w:keepNext/>
      <w:keepLines/>
      <w:ind w:firstLine="0" w:firstLineChars="0"/>
      <w:outlineLvl w:val="2"/>
    </w:pPr>
    <w:rPr>
      <w:rFonts w:eastAsiaTheme="majorEastAsia"/>
      <w:b/>
      <w:bCs/>
      <w:szCs w:val="32"/>
    </w:rPr>
  </w:style>
  <w:style w:type="paragraph" w:styleId="5">
    <w:name w:val="heading 4"/>
    <w:basedOn w:val="1"/>
    <w:next w:val="1"/>
    <w:link w:val="15"/>
    <w:semiHidden/>
    <w:unhideWhenUsed/>
    <w:qFormat/>
    <w:uiPriority w:val="0"/>
    <w:pPr>
      <w:keepNext/>
      <w:keepLines/>
      <w:ind w:firstLine="0" w:firstLineChars="0"/>
      <w:outlineLvl w:val="3"/>
    </w:pPr>
    <w:rPr>
      <w:rFonts w:eastAsiaTheme="majorEastAsia" w:cstheme="majorBidi"/>
      <w:bCs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next w:val="1"/>
    <w:link w:val="19"/>
    <w:autoRedefine/>
    <w:qFormat/>
    <w:uiPriority w:val="0"/>
    <w:rPr>
      <w:rFonts w:ascii="宋体" w:hAnsi="Courier New"/>
    </w:rPr>
  </w:style>
  <w:style w:type="paragraph" w:customStyle="1" w:styleId="9">
    <w:name w:val="表格"/>
    <w:basedOn w:val="1"/>
    <w:next w:val="1"/>
    <w:link w:val="11"/>
    <w:qFormat/>
    <w:uiPriority w:val="0"/>
    <w:pPr>
      <w:adjustRightInd w:val="0"/>
      <w:snapToGrid w:val="0"/>
      <w:spacing w:line="240" w:lineRule="auto"/>
      <w:ind w:firstLine="0" w:firstLineChars="0"/>
      <w:jc w:val="center"/>
    </w:pPr>
    <w:rPr>
      <w:rFonts w:ascii="Times New Roman" w:hAnsi="Times New Roman" w:eastAsia="宋体" w:cs="Times New Roman"/>
      <w:sz w:val="21"/>
      <w:szCs w:val="20"/>
    </w:rPr>
  </w:style>
  <w:style w:type="paragraph" w:customStyle="1" w:styleId="10">
    <w:name w:val="表格标题"/>
    <w:basedOn w:val="1"/>
    <w:next w:val="1"/>
    <w:autoRedefine/>
    <w:qFormat/>
    <w:uiPriority w:val="0"/>
    <w:pPr>
      <w:tabs>
        <w:tab w:val="center" w:pos="4395"/>
      </w:tabs>
      <w:snapToGrid w:val="0"/>
      <w:ind w:firstLine="0" w:firstLineChars="0"/>
      <w:jc w:val="center"/>
    </w:pPr>
    <w:rPr>
      <w:rFonts w:ascii="Times New Roman" w:hAnsi="Times New Roman" w:eastAsia="宋体" w:cs="Times New Roman"/>
      <w:b/>
      <w:szCs w:val="24"/>
    </w:rPr>
  </w:style>
  <w:style w:type="character" w:customStyle="1" w:styleId="11">
    <w:name w:val="表格 Char"/>
    <w:link w:val="9"/>
    <w:qFormat/>
    <w:uiPriority w:val="0"/>
    <w:rPr>
      <w:rFonts w:ascii="Times New Roman" w:hAnsi="Times New Roman" w:eastAsia="宋体" w:cs="Times New Roman"/>
      <w:sz w:val="21"/>
      <w:szCs w:val="20"/>
    </w:rPr>
  </w:style>
  <w:style w:type="character" w:customStyle="1" w:styleId="12">
    <w:name w:val="标题 1 Char2"/>
    <w:basedOn w:val="8"/>
    <w:link w:val="2"/>
    <w:qFormat/>
    <w:uiPriority w:val="9"/>
    <w:rPr>
      <w:rFonts w:asciiTheme="minorHAnsi" w:hAnsiTheme="minorHAnsi" w:eastAsiaTheme="majorEastAsia" w:cstheme="minorBidi"/>
      <w:b/>
      <w:bCs/>
      <w:kern w:val="44"/>
      <w:sz w:val="36"/>
      <w:szCs w:val="44"/>
    </w:rPr>
  </w:style>
  <w:style w:type="character" w:customStyle="1" w:styleId="13">
    <w:name w:val="标题 2 Char1"/>
    <w:basedOn w:val="8"/>
    <w:link w:val="3"/>
    <w:qFormat/>
    <w:uiPriority w:val="9"/>
    <w:rPr>
      <w:rFonts w:ascii="Times New Roman" w:hAnsi="Times New Roman" w:eastAsiaTheme="majorEastAsia" w:cstheme="majorBidi"/>
      <w:b/>
      <w:bCs/>
      <w:kern w:val="0"/>
      <w:sz w:val="28"/>
      <w:szCs w:val="32"/>
    </w:rPr>
  </w:style>
  <w:style w:type="character" w:customStyle="1" w:styleId="14">
    <w:name w:val="标题 3 Char1"/>
    <w:basedOn w:val="8"/>
    <w:link w:val="4"/>
    <w:autoRedefine/>
    <w:qFormat/>
    <w:uiPriority w:val="9"/>
    <w:rPr>
      <w:rFonts w:ascii="Times New Roman" w:hAnsi="Times New Roman" w:cs="宋体" w:eastAsiaTheme="majorEastAsia"/>
      <w:b/>
      <w:bCs/>
      <w:kern w:val="0"/>
      <w:sz w:val="24"/>
      <w:szCs w:val="32"/>
    </w:rPr>
  </w:style>
  <w:style w:type="character" w:customStyle="1" w:styleId="15">
    <w:name w:val="标题 4 Char2"/>
    <w:basedOn w:val="8"/>
    <w:link w:val="5"/>
    <w:qFormat/>
    <w:uiPriority w:val="9"/>
    <w:rPr>
      <w:rFonts w:ascii="Times New Roman" w:hAnsi="Times New Roman" w:eastAsiaTheme="majorEastAsia" w:cstheme="majorBidi"/>
      <w:bCs/>
      <w:kern w:val="0"/>
      <w:sz w:val="24"/>
      <w:szCs w:val="28"/>
    </w:rPr>
  </w:style>
  <w:style w:type="paragraph" w:customStyle="1" w:styleId="16">
    <w:name w:val="Normal (Web)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styleId="17">
    <w:name w:val="List Paragraph"/>
    <w:basedOn w:val="1"/>
    <w:unhideWhenUsed/>
    <w:qFormat/>
    <w:uiPriority w:val="1"/>
    <w:pPr>
      <w:spacing w:beforeLines="0" w:afterLines="0"/>
    </w:pPr>
    <w:rPr>
      <w:rFonts w:hint="default"/>
      <w:sz w:val="24"/>
    </w:rPr>
  </w:style>
  <w:style w:type="paragraph" w:customStyle="1" w:styleId="18">
    <w:name w:val="Table Paragraph"/>
    <w:basedOn w:val="1"/>
    <w:unhideWhenUsed/>
    <w:qFormat/>
    <w:uiPriority w:val="1"/>
    <w:pPr>
      <w:spacing w:beforeLines="0" w:afterLines="0"/>
    </w:pPr>
    <w:rPr>
      <w:rFonts w:hint="default"/>
      <w:sz w:val="24"/>
    </w:rPr>
  </w:style>
  <w:style w:type="character" w:customStyle="1" w:styleId="19">
    <w:name w:val="纯文本 Char"/>
    <w:basedOn w:val="8"/>
    <w:link w:val="6"/>
    <w:autoRedefine/>
    <w:qFormat/>
    <w:uiPriority w:val="0"/>
    <w:rPr>
      <w:rFonts w:hint="eastAsia" w:ascii="宋体" w:hAnsi="Courier New" w:eastAsia="宋体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1592</Words>
  <Characters>1652</Characters>
  <Lines>0</Lines>
  <Paragraphs>0</Paragraphs>
  <TotalTime>3</TotalTime>
  <ScaleCrop>false</ScaleCrop>
  <LinksUpToDate>false</LinksUpToDate>
  <CharactersWithSpaces>1655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2020-08-24T05:29:00Z</dcterms:created>
  <dc:creator>Administrator</dc:creator>
  <cp:lastModifiedBy>杨</cp:lastModifiedBy>
  <dcterms:modified xsi:type="dcterms:W3CDTF">2026-08-11T02:44:04Z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C7FE6D0E691D460B908DE0DBE3E0E02F</vt:lpwstr>
  </property>
  <property fmtid="{D5CDD505-2E9C-101B-9397-08002B2CF9AE}" pid="4" name="KSOTemplateDocerSaveRecord">
    <vt:lpwstr>eyJoZGlkIjoiY2NiNDg1Mzc3YTlkZjYxYzM1YmIyZDQ2MmVhYmM1ZmEiLCJ1c2VySWQiOiI2NzU5OTE1In0=</vt:lpwstr>
  </property>
</Properties>
</file>